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2595"/>
        <w:gridCol w:w="5295"/>
        <w:tblGridChange w:id="0">
          <w:tblGrid>
            <w:gridCol w:w="2640"/>
            <w:gridCol w:w="2595"/>
            <w:gridCol w:w="5295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Niveau scolaire :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Zones du CECR 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Domaine d’étude 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Ontario Social Studies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 ou B.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40"/>
        <w:tblGridChange w:id="0">
          <w:tblGrid>
            <w:gridCol w:w="10540"/>
          </w:tblGrid>
        </w:tblGridChange>
      </w:tblGrid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6">
              <w:r w:rsidDel="00000000" w:rsidR="00000000" w:rsidRPr="00000000">
                <w:rPr>
                  <w:b w:val="1"/>
                  <w:sz w:val="26"/>
                  <w:szCs w:val="26"/>
                  <w:u w:val="single"/>
                  <w:rtl w:val="0"/>
                </w:rPr>
                <w:t xml:space="preserve">Adapted Elementary Wording for Ontario Catholic School Graduate Expectations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Dans cette planification, les attentes qui seront mises en évidence sont 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7110"/>
        <w:tblGridChange w:id="0">
          <w:tblGrid>
            <w:gridCol w:w="3420"/>
            <w:gridCol w:w="7110"/>
          </w:tblGrid>
        </w:tblGridChange>
      </w:tblGrid>
      <w:tr>
        <w:trPr>
          <w:trHeight w:val="420" w:hRule="atLeast"/>
        </w:trPr>
        <w:tc>
          <w:tcPr>
            <w:gridSpan w:val="2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b w:val="1"/>
                  <w:sz w:val="26"/>
                  <w:szCs w:val="26"/>
                  <w:u w:val="single"/>
                  <w:rtl w:val="0"/>
                </w:rPr>
                <w:t xml:space="preserve">La grande question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Passage biblique 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Les objectifs d'apprentissage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contenus d'apprentissage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Religious Education</w:t>
            </w:r>
            <w:r w:rsidDel="00000000" w:rsidR="00000000" w:rsidRPr="00000000">
              <w:rPr>
                <w:i w:val="1"/>
                <w:rtl w:val="0"/>
              </w:rPr>
              <w:t xml:space="preserve"> - Big Ideas or Expectations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* </w:t>
      </w:r>
      <w:r w:rsidDel="00000000" w:rsidR="00000000" w:rsidRPr="00000000">
        <w:rPr>
          <w:rtl w:val="0"/>
        </w:rPr>
        <w:t xml:space="preserve">Traduction libre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40"/>
        <w:tblGridChange w:id="0">
          <w:tblGrid>
            <w:gridCol w:w="10540"/>
          </w:tblGrid>
        </w:tblGridChange>
      </w:tblGrid>
      <w:t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 tâche finale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Idée pour l’intégration de la </w:t>
            </w:r>
            <w:r w:rsidDel="00000000" w:rsidR="00000000" w:rsidRPr="00000000">
              <w:rPr>
                <w:i w:val="1"/>
                <w:rtl w:val="0"/>
              </w:rPr>
              <w:t xml:space="preserve">technologie</w:t>
            </w:r>
            <w:r w:rsidDel="00000000" w:rsidR="00000000" w:rsidRPr="00000000">
              <w:rPr>
                <w:i w:val="1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compétences de communication langagières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hyperlink r:id="rId9">
              <w:r w:rsidDel="00000000" w:rsidR="00000000" w:rsidRPr="00000000">
                <w:rPr>
                  <w:u w:val="single"/>
                  <w:rtl w:val="0"/>
                </w:rPr>
                <w:t xml:space="preserve">Les compétences pragmatiques :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compétences linguistiques :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</w:t>
            </w:r>
            <w:r w:rsidDel="00000000" w:rsidR="00000000" w:rsidRPr="00000000">
              <w:rPr>
                <w:i w:val="1"/>
                <w:rtl w:val="0"/>
              </w:rPr>
              <w:t xml:space="preserve">exicales 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grammaticales 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 exemples du langage requis pour communiquer les connaissances 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critères de réussite possibles pour la tâche finale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40"/>
        <w:tblGridChange w:id="0">
          <w:tblGrid>
            <w:gridCol w:w="10540"/>
          </w:tblGrid>
        </w:tblGridChange>
      </w:tblGrid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Liste des ressources possibles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Sites web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Livres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3.46456692913387" w:top="283.4645669291338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0ByVu_ldw5tIvZEdueU9lNzlBckE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iceont.ca/resources/ontario-catholic-school-graduate-expectations/" TargetMode="External"/><Relationship Id="rId7" Type="http://schemas.openxmlformats.org/officeDocument/2006/relationships/hyperlink" Target="https://drive.google.com/open?id=1mIa22UNp6A3HZUbLxlf8VGMlJU0u_7Eh" TargetMode="External"/><Relationship Id="rId8" Type="http://schemas.openxmlformats.org/officeDocument/2006/relationships/hyperlink" Target="http://oessta-teachers.ca/wp-content/uploads/2015/10/Success-Criteria-OESSTA-3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